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E1AE" w14:textId="24146757" w:rsidR="001E62D6" w:rsidRDefault="001E62D6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 xml:space="preserve">Załącznik nr </w:t>
      </w:r>
      <w:r w:rsidR="006626AA">
        <w:rPr>
          <w:rFonts w:ascii="Palatino Linotype" w:hAnsi="Palatino Linotype" w:cs="Tahoma"/>
          <w:b/>
        </w:rPr>
        <w:t>6</w:t>
      </w:r>
      <w:r w:rsidRPr="00F23614">
        <w:rPr>
          <w:rFonts w:ascii="Palatino Linotype" w:hAnsi="Palatino Linotype" w:cs="Tahoma"/>
          <w:b/>
        </w:rPr>
        <w:t xml:space="preserve"> </w:t>
      </w:r>
      <w:r w:rsidR="00444769">
        <w:rPr>
          <w:rFonts w:ascii="Palatino Linotype" w:hAnsi="Palatino Linotype" w:cs="Tahoma"/>
          <w:b/>
        </w:rPr>
        <w:t>–</w:t>
      </w:r>
      <w:r w:rsidRPr="00F23614">
        <w:rPr>
          <w:rFonts w:ascii="Palatino Linotype" w:hAnsi="Palatino Linotype" w:cs="Tahoma"/>
          <w:b/>
        </w:rPr>
        <w:t xml:space="preserve"> </w:t>
      </w:r>
      <w:r w:rsidR="00444769">
        <w:rPr>
          <w:rFonts w:ascii="Palatino Linotype" w:hAnsi="Palatino Linotype" w:cs="Tahoma"/>
          <w:b/>
        </w:rPr>
        <w:t>Oświadczenie o zachowaniu poufności</w:t>
      </w:r>
    </w:p>
    <w:p w14:paraId="58340D94" w14:textId="77777777" w:rsidR="00F23614" w:rsidRPr="00F23614" w:rsidRDefault="00F23614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</w:p>
    <w:p w14:paraId="08378E15" w14:textId="2B0B857D" w:rsidR="001E62D6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dot.: „</w:t>
      </w:r>
      <w:r w:rsidR="003128C1" w:rsidRPr="003128C1">
        <w:rPr>
          <w:rFonts w:ascii="Palatino Linotype" w:eastAsia="Times New Roman" w:hAnsi="Palatino Linotype" w:cstheme="minorHAnsi"/>
          <w:lang w:eastAsia="ar-SA"/>
        </w:rPr>
        <w:t xml:space="preserve">Zakup, wdrożenie i utrzymanie platformy e-commerce typu </w:t>
      </w:r>
      <w:proofErr w:type="spellStart"/>
      <w:r w:rsidR="003128C1" w:rsidRPr="003128C1">
        <w:rPr>
          <w:rFonts w:ascii="Palatino Linotype" w:eastAsia="Times New Roman" w:hAnsi="Palatino Linotype" w:cstheme="minorHAnsi"/>
          <w:lang w:eastAsia="ar-SA"/>
        </w:rPr>
        <w:t>marketplace</w:t>
      </w:r>
      <w:proofErr w:type="spellEnd"/>
      <w:r w:rsidR="003128C1" w:rsidRPr="003128C1">
        <w:rPr>
          <w:rFonts w:ascii="Palatino Linotype" w:eastAsia="Times New Roman" w:hAnsi="Palatino Linotype" w:cstheme="minorHAnsi"/>
          <w:lang w:eastAsia="ar-SA"/>
        </w:rPr>
        <w:t xml:space="preserve"> (</w:t>
      </w:r>
      <w:proofErr w:type="spellStart"/>
      <w:r w:rsidR="003128C1" w:rsidRPr="003128C1">
        <w:rPr>
          <w:rFonts w:ascii="Palatino Linotype" w:eastAsia="Times New Roman" w:hAnsi="Palatino Linotype" w:cstheme="minorHAnsi"/>
          <w:lang w:eastAsia="ar-SA"/>
        </w:rPr>
        <w:t>multivendor</w:t>
      </w:r>
      <w:proofErr w:type="spellEnd"/>
      <w:r w:rsidR="003128C1" w:rsidRPr="003128C1">
        <w:rPr>
          <w:rFonts w:ascii="Palatino Linotype" w:eastAsia="Times New Roman" w:hAnsi="Palatino Linotype" w:cstheme="minorHAnsi"/>
          <w:lang w:eastAsia="ar-SA"/>
        </w:rPr>
        <w:t>) w</w:t>
      </w:r>
      <w:r w:rsidR="00B7052C">
        <w:rPr>
          <w:rFonts w:ascii="Palatino Linotype" w:eastAsia="Times New Roman" w:hAnsi="Palatino Linotype" w:cstheme="minorHAnsi"/>
          <w:lang w:eastAsia="ar-SA"/>
        </w:rPr>
        <w:t> </w:t>
      </w:r>
      <w:r w:rsidR="003128C1" w:rsidRPr="003128C1">
        <w:rPr>
          <w:rFonts w:ascii="Palatino Linotype" w:eastAsia="Times New Roman" w:hAnsi="Palatino Linotype" w:cstheme="minorHAnsi"/>
          <w:lang w:eastAsia="ar-SA"/>
        </w:rPr>
        <w:t>modelu SaaS</w:t>
      </w:r>
      <w:r w:rsidRPr="00F23614">
        <w:rPr>
          <w:rFonts w:ascii="Palatino Linotype" w:hAnsi="Palatino Linotype" w:cs="Tahoma"/>
        </w:rPr>
        <w:t>”</w:t>
      </w:r>
    </w:p>
    <w:p w14:paraId="51EC6C94" w14:textId="77777777" w:rsidR="0073511E" w:rsidRPr="00F23614" w:rsidRDefault="0073511E" w:rsidP="00DB7992">
      <w:pPr>
        <w:spacing w:after="0" w:line="240" w:lineRule="auto"/>
        <w:jc w:val="both"/>
        <w:rPr>
          <w:rFonts w:ascii="Palatino Linotype" w:hAnsi="Palatino Linotype" w:cs="Tahoma"/>
          <w:b/>
        </w:rPr>
      </w:pPr>
    </w:p>
    <w:p w14:paraId="4E3D508C" w14:textId="77777777" w:rsidR="006626AA" w:rsidRDefault="006626AA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1B47DA11" w14:textId="484D081E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1</w:t>
      </w:r>
    </w:p>
    <w:p w14:paraId="2E3E9F4E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Ja niżej podpisana(y) </w:t>
      </w:r>
    </w:p>
    <w:p w14:paraId="33724AC7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</w:t>
      </w:r>
    </w:p>
    <w:p w14:paraId="42AB8D28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……………………………………………………………………………………………………………</w:t>
      </w:r>
    </w:p>
    <w:p w14:paraId="4A5321B4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jako upoważniony pracownik/przedstawiciel firmy </w:t>
      </w:r>
    </w:p>
    <w:p w14:paraId="7240DEFD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3DB77FA1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.………………………………………………………………………………………………………….</w:t>
      </w:r>
    </w:p>
    <w:p w14:paraId="43A816BC" w14:textId="0328F464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zobowiązuję się zachować w ścisłej tajemnicy wszelkie informacje poufne w szczególności techniczne i technologiczne, handlowe, ekonomiczne, finansowe, prawne i organizacyjne oraz inne posiadające wartość gospodarczą dotyczące WR</w:t>
      </w:r>
      <w:r w:rsidR="007124A1">
        <w:rPr>
          <w:rFonts w:ascii="Palatino Linotype" w:hAnsi="Palatino Linotype" w:cs="Tahoma"/>
        </w:rPr>
        <w:t>-</w:t>
      </w:r>
      <w:r w:rsidRPr="00F23614">
        <w:rPr>
          <w:rFonts w:ascii="Palatino Linotype" w:hAnsi="Palatino Linotype" w:cs="Tahoma"/>
        </w:rPr>
        <w:t xml:space="preserve">SRH S.A. Bronisze. – niezależnie od formy przekazania tych informacji i ich źródła z zastrzeżeniem </w:t>
      </w:r>
      <w:r w:rsidRPr="006626AA">
        <w:rPr>
          <w:rFonts w:ascii="Palatino Linotype" w:hAnsi="Palatino Linotype" w:cs="Tahoma"/>
        </w:rPr>
        <w:t>§</w:t>
      </w:r>
      <w:r w:rsidR="003128C1">
        <w:rPr>
          <w:rFonts w:ascii="Palatino Linotype" w:hAnsi="Palatino Linotype" w:cs="Tahoma"/>
        </w:rPr>
        <w:t>2</w:t>
      </w:r>
      <w:r w:rsidRPr="00F23614">
        <w:rPr>
          <w:rFonts w:ascii="Palatino Linotype" w:hAnsi="Palatino Linotype" w:cs="Tahoma"/>
        </w:rPr>
        <w:t>.</w:t>
      </w:r>
    </w:p>
    <w:p w14:paraId="227CFC92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  </w:t>
      </w:r>
    </w:p>
    <w:p w14:paraId="2FF23173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Informacje poufne obejmują w szczególności:  </w:t>
      </w:r>
    </w:p>
    <w:p w14:paraId="795FDC65" w14:textId="77777777" w:rsidR="001E62D6" w:rsidRPr="00F23614" w:rsidRDefault="001E62D6" w:rsidP="00DB7992">
      <w:pPr>
        <w:spacing w:after="0" w:line="240" w:lineRule="auto"/>
        <w:ind w:left="284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1. Informacje techniczne i technologiczne: </w:t>
      </w:r>
    </w:p>
    <w:p w14:paraId="6D9703CD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know-how związane z procesem produkcji, technologią, środkami produkcji, jakością; </w:t>
      </w:r>
    </w:p>
    <w:p w14:paraId="5579CC14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wszelkie informacje techniczne związane z wyrobem, jego konstrukcją i zastosowanymi materiałami; </w:t>
      </w:r>
    </w:p>
    <w:p w14:paraId="3C96F7CD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szczegółowe informacje techniczne dotyczące stanu posiadania: wyposażenia, narzędzi, środków produkcji i środków kontroli; </w:t>
      </w:r>
    </w:p>
    <w:p w14:paraId="06AD59D4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 xml:space="preserve">informacje dotyczące stosowanych procedur; </w:t>
      </w:r>
    </w:p>
    <w:p w14:paraId="435BD223" w14:textId="5FBB9AB9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5)</w:t>
      </w:r>
      <w:r w:rsidRPr="00F23614">
        <w:rPr>
          <w:rFonts w:ascii="Palatino Linotype" w:hAnsi="Palatino Linotype" w:cs="Tahoma"/>
        </w:rPr>
        <w:tab/>
        <w:t>informacje dotyczące lokalizacji i rodzaju pomieszczeń, zabezpieczeń, (w tym zabezpieczeń fizycznych i proceduralnych wejścia na teren organizacji oraz dostępu do poszczególnych pomieszczeń i aktywów), jak również wszelkich aktywów organizacji, które mogą być w</w:t>
      </w:r>
      <w:r w:rsidR="006626AA">
        <w:rPr>
          <w:rFonts w:ascii="Palatino Linotype" w:hAnsi="Palatino Linotype" w:cs="Tahoma"/>
        </w:rPr>
        <w:t> </w:t>
      </w:r>
      <w:r w:rsidRPr="00F23614">
        <w:rPr>
          <w:rFonts w:ascii="Palatino Linotype" w:hAnsi="Palatino Linotype" w:cs="Tahoma"/>
        </w:rPr>
        <w:t xml:space="preserve">jakikolwiek sposób związane z bezpieczeństwem informacji.  </w:t>
      </w:r>
    </w:p>
    <w:p w14:paraId="3499646E" w14:textId="77777777" w:rsidR="001E62D6" w:rsidRPr="00F23614" w:rsidRDefault="001E62D6" w:rsidP="00DB7992">
      <w:pPr>
        <w:spacing w:after="0" w:line="240" w:lineRule="auto"/>
        <w:ind w:left="284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2. Informacje handlowe: </w:t>
      </w:r>
    </w:p>
    <w:p w14:paraId="7BAE9005" w14:textId="4A88C1E3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stosowane ceny zakupów materiałów i akcesoriów </w:t>
      </w:r>
      <w:r w:rsidR="004E0F8A">
        <w:rPr>
          <w:rFonts w:ascii="Palatino Linotype" w:hAnsi="Palatino Linotype" w:cs="Tahoma"/>
        </w:rPr>
        <w:t>i</w:t>
      </w:r>
      <w:r w:rsidRPr="00F23614">
        <w:rPr>
          <w:rFonts w:ascii="Palatino Linotype" w:hAnsi="Palatino Linotype" w:cs="Tahoma"/>
        </w:rPr>
        <w:t xml:space="preserve"> robocizny; </w:t>
      </w:r>
    </w:p>
    <w:p w14:paraId="72D81BA1" w14:textId="7B830471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informacje dotyczące bazy dostawców i odbiorców materiałów, usług i innych oraz stosowanych cen; </w:t>
      </w:r>
    </w:p>
    <w:p w14:paraId="67A8ED97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wszelkie informacje dotyczące zawartych umów z dostawcami i odbiorcami; </w:t>
      </w:r>
    </w:p>
    <w:p w14:paraId="56AFAEA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>informacje dotyczące rozmów z kontrahentami.</w:t>
      </w:r>
    </w:p>
    <w:p w14:paraId="2CCCB6C8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 xml:space="preserve">3. Informacje ekonomiczno-finansowe lub inne posiadające wartość gospodarczą:  </w:t>
      </w:r>
    </w:p>
    <w:p w14:paraId="448CD645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1)</w:t>
      </w:r>
      <w:r w:rsidRPr="00F23614">
        <w:rPr>
          <w:rFonts w:ascii="Palatino Linotype" w:hAnsi="Palatino Linotype" w:cs="Tahoma"/>
        </w:rPr>
        <w:tab/>
        <w:t xml:space="preserve">informacje dotyczące kondycji finansowej firmy oraz źródeł finansowania;  </w:t>
      </w:r>
    </w:p>
    <w:p w14:paraId="6A04F712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2)</w:t>
      </w:r>
      <w:r w:rsidRPr="00F23614">
        <w:rPr>
          <w:rFonts w:ascii="Palatino Linotype" w:hAnsi="Palatino Linotype" w:cs="Tahoma"/>
        </w:rPr>
        <w:tab/>
        <w:t xml:space="preserve">informacje dotyczące organizacji spółki i jej stanu prawnego oraz umów z udziałowcami; </w:t>
      </w:r>
    </w:p>
    <w:p w14:paraId="5B875DD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3)</w:t>
      </w:r>
      <w:r w:rsidRPr="00F23614">
        <w:rPr>
          <w:rFonts w:ascii="Palatino Linotype" w:hAnsi="Palatino Linotype" w:cs="Tahoma"/>
        </w:rPr>
        <w:tab/>
        <w:t xml:space="preserve">informacje obejmujące stosowane systemy zarządzania; </w:t>
      </w:r>
    </w:p>
    <w:p w14:paraId="73287F1C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4)</w:t>
      </w:r>
      <w:r w:rsidRPr="00F23614">
        <w:rPr>
          <w:rFonts w:ascii="Palatino Linotype" w:hAnsi="Palatino Linotype" w:cs="Tahoma"/>
        </w:rPr>
        <w:tab/>
        <w:t xml:space="preserve">informacje dotyczące inwestycji i planowanych projektów;  </w:t>
      </w:r>
    </w:p>
    <w:p w14:paraId="73A14C3B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5)</w:t>
      </w:r>
      <w:r w:rsidRPr="00F23614">
        <w:rPr>
          <w:rFonts w:ascii="Palatino Linotype" w:hAnsi="Palatino Linotype" w:cs="Tahoma"/>
        </w:rPr>
        <w:tab/>
        <w:t xml:space="preserve">informacje dotyczące stosowanych systemów operacyjnych i ich zabezpieczania; </w:t>
      </w:r>
    </w:p>
    <w:p w14:paraId="0DF66567" w14:textId="77777777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6)</w:t>
      </w:r>
      <w:r w:rsidRPr="00F23614">
        <w:rPr>
          <w:rFonts w:ascii="Palatino Linotype" w:hAnsi="Palatino Linotype" w:cs="Tahoma"/>
        </w:rPr>
        <w:tab/>
        <w:t xml:space="preserve">informacje dotyczące sposobu przesyłania i szyfrowania danych; </w:t>
      </w:r>
    </w:p>
    <w:p w14:paraId="409CDE89" w14:textId="6C4E613A" w:rsidR="001E62D6" w:rsidRPr="00F23614" w:rsidRDefault="001E62D6" w:rsidP="00C4695F">
      <w:pPr>
        <w:spacing w:after="0" w:line="240" w:lineRule="auto"/>
        <w:ind w:left="426" w:hanging="284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7)</w:t>
      </w:r>
      <w:r w:rsidRPr="00F23614">
        <w:rPr>
          <w:rFonts w:ascii="Palatino Linotype" w:hAnsi="Palatino Linotype" w:cs="Tahoma"/>
        </w:rPr>
        <w:tab/>
        <w:t>informacje dotyczące rozkładu pomieszczeń, zabezpieczeń fizycznych oraz lokalizacji aktywów Spółki, typu sprzęt i urządzenia.</w:t>
      </w:r>
    </w:p>
    <w:p w14:paraId="1F3E20B6" w14:textId="77777777" w:rsidR="0073511E" w:rsidRDefault="0073511E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0FBB8D9D" w14:textId="77777777" w:rsidR="006626AA" w:rsidRDefault="006626AA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5B23A710" w14:textId="77777777" w:rsidR="006626AA" w:rsidRDefault="006626AA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30E7D116" w14:textId="77777777" w:rsidR="006626AA" w:rsidRDefault="006626AA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11485AF9" w14:textId="01CD028F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2</w:t>
      </w:r>
    </w:p>
    <w:p w14:paraId="1FD6AC92" w14:textId="77777777" w:rsidR="00DB7992" w:rsidRPr="00F23614" w:rsidRDefault="00DB7992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Czas trwania obowiązku zachowania w tajemnicy informacji o których mowa w § 1 ust. 1 obowiązuje również po zakończeniu procedury związanej z przygotowaniem oferty w okresie gwarancji i serwisowania, jednak nie dłużej niż trzy lata.</w:t>
      </w:r>
    </w:p>
    <w:p w14:paraId="5EC43132" w14:textId="77777777" w:rsidR="006626AA" w:rsidRDefault="006626AA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</w:p>
    <w:p w14:paraId="09A713AA" w14:textId="2147E90C" w:rsidR="00DB7992" w:rsidRPr="00F23614" w:rsidRDefault="00DB7992" w:rsidP="00DB7992">
      <w:pPr>
        <w:spacing w:after="0" w:line="240" w:lineRule="auto"/>
        <w:jc w:val="center"/>
        <w:rPr>
          <w:rFonts w:ascii="Palatino Linotype" w:hAnsi="Palatino Linotype" w:cs="Tahoma"/>
          <w:b/>
        </w:rPr>
      </w:pPr>
      <w:r w:rsidRPr="00F23614">
        <w:rPr>
          <w:rFonts w:ascii="Palatino Linotype" w:hAnsi="Palatino Linotype" w:cs="Tahoma"/>
          <w:b/>
        </w:rPr>
        <w:t>§ 3</w:t>
      </w:r>
    </w:p>
    <w:p w14:paraId="69AA2431" w14:textId="7803CCC5" w:rsidR="00DB7992" w:rsidRPr="00F23614" w:rsidRDefault="00DB7992" w:rsidP="00DB7992">
      <w:pPr>
        <w:spacing w:after="0" w:line="240" w:lineRule="auto"/>
        <w:jc w:val="both"/>
        <w:rPr>
          <w:rFonts w:ascii="Palatino Linotype" w:hAnsi="Palatino Linotype" w:cs="Tahoma"/>
        </w:rPr>
      </w:pPr>
      <w:r w:rsidRPr="00F23614">
        <w:rPr>
          <w:rFonts w:ascii="Palatino Linotype" w:hAnsi="Palatino Linotype" w:cs="Tahoma"/>
        </w:rPr>
        <w:t>W przypadku naruszenia obowiązku zachowania w tajemnicy informacji, o których mowa w § 1 ust. 1 przez jedną ze Stron, druga Strona będzie uprawniona do dochodzenia odszkodowania w</w:t>
      </w:r>
      <w:r w:rsidR="003128C1">
        <w:rPr>
          <w:rFonts w:ascii="Palatino Linotype" w:hAnsi="Palatino Linotype" w:cs="Tahoma"/>
        </w:rPr>
        <w:t> </w:t>
      </w:r>
      <w:r w:rsidRPr="00F23614">
        <w:rPr>
          <w:rFonts w:ascii="Palatino Linotype" w:hAnsi="Palatino Linotype" w:cs="Tahoma"/>
        </w:rPr>
        <w:t xml:space="preserve">pełnej wysokości i naprawienia szkody zgodnie z obowiązującymi przepisami Kodeksu Cywilnego. </w:t>
      </w:r>
    </w:p>
    <w:p w14:paraId="1550B927" w14:textId="5B4E482F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65341467" w14:textId="77777777" w:rsidR="00C4695F" w:rsidRDefault="00C4695F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4A13B6DB" w14:textId="77777777" w:rsidR="006626AA" w:rsidRPr="00F23614" w:rsidRDefault="006626AA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p w14:paraId="0DF5E60E" w14:textId="77777777" w:rsidR="001E62D6" w:rsidRPr="00F23614" w:rsidRDefault="001E62D6" w:rsidP="00DB7992">
      <w:pPr>
        <w:spacing w:after="0" w:line="240" w:lineRule="auto"/>
        <w:jc w:val="both"/>
        <w:rPr>
          <w:rFonts w:ascii="Palatino Linotype" w:hAnsi="Palatino Linotype" w:cs="Tahom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2122"/>
        <w:gridCol w:w="2122"/>
        <w:gridCol w:w="2532"/>
      </w:tblGrid>
      <w:tr w:rsidR="001E62D6" w:rsidRPr="00F23614" w14:paraId="40042F00" w14:textId="77777777" w:rsidTr="001E62D6"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8768B9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  <w:r w:rsidRPr="00F23614">
              <w:rPr>
                <w:rFonts w:ascii="Palatino Linotype" w:hAnsi="Palatino Linotype" w:cs="Tahoma"/>
                <w:i/>
              </w:rPr>
              <w:t>Miejscowość, data</w:t>
            </w:r>
          </w:p>
        </w:tc>
        <w:tc>
          <w:tcPr>
            <w:tcW w:w="2122" w:type="dxa"/>
          </w:tcPr>
          <w:p w14:paraId="6F05C580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</w:p>
        </w:tc>
        <w:tc>
          <w:tcPr>
            <w:tcW w:w="2122" w:type="dxa"/>
          </w:tcPr>
          <w:p w14:paraId="3EC95F8B" w14:textId="7EFDF0A4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b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632545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i/>
                <w:iCs/>
              </w:rPr>
            </w:pPr>
            <w:r w:rsidRPr="00F23614">
              <w:rPr>
                <w:rFonts w:ascii="Palatino Linotype" w:hAnsi="Palatino Linotype" w:cs="Tahoma"/>
                <w:i/>
                <w:iCs/>
              </w:rPr>
              <w:t>podpis osoby uprawnionej</w:t>
            </w:r>
          </w:p>
          <w:p w14:paraId="4C99B6BC" w14:textId="77777777" w:rsidR="001E62D6" w:rsidRPr="00F23614" w:rsidRDefault="001E62D6" w:rsidP="00DB7992">
            <w:pPr>
              <w:jc w:val="both"/>
              <w:rPr>
                <w:rFonts w:ascii="Palatino Linotype" w:hAnsi="Palatino Linotype" w:cs="Tahoma"/>
                <w:i/>
                <w:iCs/>
              </w:rPr>
            </w:pPr>
            <w:r w:rsidRPr="00F23614">
              <w:rPr>
                <w:rFonts w:ascii="Palatino Linotype" w:hAnsi="Palatino Linotype" w:cs="Tahoma"/>
                <w:i/>
                <w:iCs/>
              </w:rPr>
              <w:t>do reprezentowania podmiotu</w:t>
            </w:r>
          </w:p>
        </w:tc>
      </w:tr>
    </w:tbl>
    <w:p w14:paraId="6B7A408C" w14:textId="77777777" w:rsidR="00696F03" w:rsidRPr="00F23614" w:rsidRDefault="00696F03" w:rsidP="00C4695F">
      <w:pPr>
        <w:spacing w:after="0" w:line="240" w:lineRule="auto"/>
        <w:jc w:val="both"/>
        <w:rPr>
          <w:rFonts w:ascii="Palatino Linotype" w:hAnsi="Palatino Linotype" w:cs="Tahoma"/>
        </w:rPr>
      </w:pPr>
    </w:p>
    <w:sectPr w:rsidR="00696F03" w:rsidRPr="00F23614" w:rsidSect="00C4695F">
      <w:footerReference w:type="even" r:id="rId6"/>
      <w:footerReference w:type="default" r:id="rId7"/>
      <w:pgSz w:w="11906" w:h="16838"/>
      <w:pgMar w:top="1021" w:right="1418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DDFF" w14:textId="77777777" w:rsidR="001469FC" w:rsidRDefault="001469FC" w:rsidP="00DB7992">
      <w:pPr>
        <w:spacing w:after="0" w:line="240" w:lineRule="auto"/>
      </w:pPr>
      <w:r>
        <w:separator/>
      </w:r>
    </w:p>
  </w:endnote>
  <w:endnote w:type="continuationSeparator" w:id="0">
    <w:p w14:paraId="1E520D84" w14:textId="77777777" w:rsidR="001469FC" w:rsidRDefault="001469FC" w:rsidP="00DB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11321316"/>
      <w:docPartObj>
        <w:docPartGallery w:val="Page Numbers (Bottom of Page)"/>
        <w:docPartUnique/>
      </w:docPartObj>
    </w:sdtPr>
    <w:sdtContent>
      <w:p w14:paraId="01DBABA9" w14:textId="541C3360" w:rsidR="006626AA" w:rsidRDefault="006626AA" w:rsidP="007E571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72C09BA6" w14:textId="77777777" w:rsidR="006626AA" w:rsidRDefault="006626AA" w:rsidP="0066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rFonts w:ascii="Times New Roman" w:hAnsi="Times New Roman" w:cs="Times New Roman"/>
        <w:sz w:val="20"/>
        <w:szCs w:val="20"/>
      </w:rPr>
      <w:id w:val="-1307006982"/>
      <w:docPartObj>
        <w:docPartGallery w:val="Page Numbers (Bottom of Page)"/>
        <w:docPartUnique/>
      </w:docPartObj>
    </w:sdtPr>
    <w:sdtContent>
      <w:p w14:paraId="2940EAF5" w14:textId="4608750A" w:rsidR="006626AA" w:rsidRPr="006626AA" w:rsidRDefault="006626AA" w:rsidP="007E5710">
        <w:pPr>
          <w:pStyle w:val="Stopka"/>
          <w:framePr w:wrap="none" w:vAnchor="text" w:hAnchor="margin" w:xAlign="right" w:y="1"/>
          <w:rPr>
            <w:rStyle w:val="Numerstrony"/>
            <w:rFonts w:ascii="Times New Roman" w:hAnsi="Times New Roman" w:cs="Times New Roman"/>
            <w:sz w:val="20"/>
            <w:szCs w:val="20"/>
          </w:rPr>
        </w:pPr>
        <w:r w:rsidRPr="006626AA">
          <w:rPr>
            <w:rStyle w:val="Numerstrony"/>
            <w:rFonts w:ascii="Times New Roman" w:hAnsi="Times New Roman" w:cs="Times New Roman"/>
            <w:sz w:val="20"/>
            <w:szCs w:val="20"/>
          </w:rPr>
          <w:fldChar w:fldCharType="begin"/>
        </w:r>
        <w:r w:rsidRPr="006626AA">
          <w:rPr>
            <w:rStyle w:val="Numerstrony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6626AA">
          <w:rPr>
            <w:rStyle w:val="Numerstrony"/>
            <w:rFonts w:ascii="Times New Roman" w:hAnsi="Times New Roman" w:cs="Times New Roman"/>
            <w:sz w:val="20"/>
            <w:szCs w:val="20"/>
          </w:rPr>
          <w:fldChar w:fldCharType="separate"/>
        </w:r>
        <w:r w:rsidRPr="006626AA">
          <w:rPr>
            <w:rStyle w:val="Numerstrony"/>
            <w:rFonts w:ascii="Times New Roman" w:hAnsi="Times New Roman" w:cs="Times New Roman"/>
            <w:noProof/>
            <w:sz w:val="20"/>
            <w:szCs w:val="20"/>
          </w:rPr>
          <w:t>2</w:t>
        </w:r>
        <w:r w:rsidRPr="006626AA">
          <w:rPr>
            <w:rStyle w:val="Numerstrony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sdt>
    <w:sdtPr>
      <w:id w:val="-21360125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18E834D" w14:textId="6160F5FA" w:rsidR="00F23614" w:rsidRPr="006626AA" w:rsidRDefault="00F23614" w:rsidP="006626AA">
        <w:pPr>
          <w:pStyle w:val="Stopka"/>
          <w:ind w:right="360"/>
          <w:rPr>
            <w:rFonts w:ascii="Times New Roman" w:hAnsi="Times New Roman" w:cs="Times New Roman"/>
          </w:rPr>
        </w:pPr>
        <w:r w:rsidRPr="006626AA">
          <w:rPr>
            <w:rFonts w:ascii="Times New Roman" w:hAnsi="Times New Roman" w:cs="Times New Roman"/>
            <w:sz w:val="16"/>
            <w:szCs w:val="16"/>
          </w:rPr>
          <w:t xml:space="preserve">Warszawski Rolno-Spożywczy Rynek Hurtowy S.A. w Broniszach – </w:t>
        </w:r>
        <w:r w:rsidR="004E0F8A" w:rsidRPr="006626AA">
          <w:rPr>
            <w:rFonts w:ascii="Times New Roman" w:hAnsi="Times New Roman" w:cs="Times New Roman"/>
            <w:sz w:val="16"/>
            <w:szCs w:val="16"/>
          </w:rPr>
          <w:t>„</w:t>
        </w:r>
        <w:r w:rsidR="003128C1">
          <w:rPr>
            <w:rFonts w:ascii="Times New Roman" w:hAnsi="Times New Roman"/>
            <w:sz w:val="16"/>
            <w:szCs w:val="16"/>
          </w:rPr>
          <w:t>Zakup i wdrożenie platformy e-commerce</w:t>
        </w:r>
        <w:r w:rsidR="004E0F8A" w:rsidRPr="006626AA">
          <w:rPr>
            <w:rFonts w:ascii="Times New Roman" w:hAnsi="Times New Roman" w:cs="Times New Roman"/>
            <w:sz w:val="16"/>
            <w:szCs w:val="16"/>
          </w:rPr>
          <w:t>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A4F5" w14:textId="77777777" w:rsidR="001469FC" w:rsidRDefault="001469FC" w:rsidP="00DB7992">
      <w:pPr>
        <w:spacing w:after="0" w:line="240" w:lineRule="auto"/>
      </w:pPr>
      <w:r>
        <w:separator/>
      </w:r>
    </w:p>
  </w:footnote>
  <w:footnote w:type="continuationSeparator" w:id="0">
    <w:p w14:paraId="1B97293E" w14:textId="77777777" w:rsidR="001469FC" w:rsidRDefault="001469FC" w:rsidP="00DB7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D6"/>
    <w:rsid w:val="000C0EA3"/>
    <w:rsid w:val="001243C8"/>
    <w:rsid w:val="001469FC"/>
    <w:rsid w:val="001E62D6"/>
    <w:rsid w:val="001F2816"/>
    <w:rsid w:val="003128C1"/>
    <w:rsid w:val="003C3040"/>
    <w:rsid w:val="00415CD4"/>
    <w:rsid w:val="00444769"/>
    <w:rsid w:val="00457C75"/>
    <w:rsid w:val="00475243"/>
    <w:rsid w:val="004C1976"/>
    <w:rsid w:val="004E0F8A"/>
    <w:rsid w:val="0053798E"/>
    <w:rsid w:val="005D2247"/>
    <w:rsid w:val="006626AA"/>
    <w:rsid w:val="00696F03"/>
    <w:rsid w:val="006D1D82"/>
    <w:rsid w:val="007124A1"/>
    <w:rsid w:val="0073511E"/>
    <w:rsid w:val="00810BB0"/>
    <w:rsid w:val="008B5CF2"/>
    <w:rsid w:val="009A301B"/>
    <w:rsid w:val="00AD602F"/>
    <w:rsid w:val="00AE1DF0"/>
    <w:rsid w:val="00B7052C"/>
    <w:rsid w:val="00BA5ECA"/>
    <w:rsid w:val="00C1129C"/>
    <w:rsid w:val="00C4695F"/>
    <w:rsid w:val="00CB2B2E"/>
    <w:rsid w:val="00DB7992"/>
    <w:rsid w:val="00E70080"/>
    <w:rsid w:val="00EF1F03"/>
    <w:rsid w:val="00F2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54700"/>
  <w15:chartTrackingRefBased/>
  <w15:docId w15:val="{8E84BFF9-23C0-490C-931E-C74B0B5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6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6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6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6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6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6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6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6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6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6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6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6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62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62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62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62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62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62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6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6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6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6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6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62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62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62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6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62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62D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E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B7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7992"/>
  </w:style>
  <w:style w:type="paragraph" w:styleId="Stopka">
    <w:name w:val="footer"/>
    <w:basedOn w:val="Normalny"/>
    <w:link w:val="StopkaZnak"/>
    <w:uiPriority w:val="99"/>
    <w:unhideWhenUsed/>
    <w:rsid w:val="00DB7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7992"/>
  </w:style>
  <w:style w:type="character" w:styleId="Numerstrony">
    <w:name w:val="page number"/>
    <w:basedOn w:val="Domylnaczcionkaakapitu"/>
    <w:uiPriority w:val="99"/>
    <w:semiHidden/>
    <w:unhideWhenUsed/>
    <w:rsid w:val="0066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2623</Characters>
  <Application>Microsoft Office Word</Application>
  <DocSecurity>0</DocSecurity>
  <Lines>70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5</cp:revision>
  <cp:lastPrinted>2025-04-16T12:48:00Z</cp:lastPrinted>
  <dcterms:created xsi:type="dcterms:W3CDTF">2025-06-24T09:39:00Z</dcterms:created>
  <dcterms:modified xsi:type="dcterms:W3CDTF">2026-04-13T12:51:00Z</dcterms:modified>
  <cp:category/>
</cp:coreProperties>
</file>